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1DC2" w14:textId="77777777" w:rsidR="00480E36" w:rsidRDefault="00480E36" w:rsidP="00480E36">
      <w:pPr>
        <w:suppressAutoHyphens w:val="0"/>
        <w:jc w:val="both"/>
        <w:textAlignment w:val="auto"/>
        <w:rPr>
          <w:b/>
          <w:bCs/>
        </w:rPr>
      </w:pPr>
      <w:r>
        <w:rPr>
          <w:b/>
          <w:bCs/>
        </w:rPr>
        <w:t>„КРАЈИНА ОСИГУРАЊЕ“ А.Д. БАЊА ЛУКА</w:t>
      </w:r>
    </w:p>
    <w:p w14:paraId="7AA85937" w14:textId="77777777" w:rsidR="00480E36" w:rsidRDefault="00480E36" w:rsidP="00480E36">
      <w:pPr>
        <w:suppressAutoHyphens w:val="0"/>
        <w:jc w:val="both"/>
        <w:textAlignment w:val="auto"/>
      </w:pPr>
      <w:r>
        <w:rPr>
          <w:b/>
          <w:bCs/>
        </w:rPr>
        <w:t>СКУПШТИНА АКЦИОНАРА „КРАЈИНА ОСИГУРАЊЕ“ А.Д. БАЊА ЛУКА</w:t>
      </w:r>
    </w:p>
    <w:p w14:paraId="27738699" w14:textId="77777777" w:rsidR="00480E36" w:rsidRDefault="00480E36" w:rsidP="00480E36">
      <w:pPr>
        <w:suppressAutoHyphens w:val="0"/>
        <w:jc w:val="both"/>
        <w:textAlignment w:val="auto"/>
      </w:pPr>
    </w:p>
    <w:p w14:paraId="15FF598D" w14:textId="77777777" w:rsidR="00480E36" w:rsidRDefault="00480E36" w:rsidP="00480E36">
      <w:pPr>
        <w:suppressAutoHyphens w:val="0"/>
        <w:jc w:val="both"/>
        <w:textAlignment w:val="auto"/>
      </w:pPr>
      <w:r>
        <w:t>Број: 02-</w:t>
      </w:r>
    </w:p>
    <w:p w14:paraId="001B3205" w14:textId="77777777" w:rsidR="00480E36" w:rsidRDefault="00480E36" w:rsidP="00480E36">
      <w:pPr>
        <w:suppressAutoHyphens w:val="0"/>
        <w:jc w:val="both"/>
        <w:textAlignment w:val="auto"/>
      </w:pPr>
      <w:r>
        <w:t>Датум: 17.јуна 2024. године</w:t>
      </w:r>
    </w:p>
    <w:p w14:paraId="2E5A9B58" w14:textId="77777777" w:rsidR="00480E36" w:rsidRDefault="00480E36" w:rsidP="00480E36">
      <w:pPr>
        <w:suppressAutoHyphens w:val="0"/>
        <w:jc w:val="both"/>
        <w:textAlignment w:val="auto"/>
      </w:pPr>
    </w:p>
    <w:p w14:paraId="65065B48" w14:textId="77777777" w:rsidR="00480E36" w:rsidRDefault="00480E36" w:rsidP="00480E36">
      <w:pPr>
        <w:suppressAutoHyphens w:val="0"/>
        <w:jc w:val="both"/>
        <w:textAlignment w:val="auto"/>
      </w:pPr>
    </w:p>
    <w:p w14:paraId="3FE8B8FD" w14:textId="567F4D03" w:rsidR="00480E36" w:rsidRDefault="00480E36" w:rsidP="00480E36">
      <w:pPr>
        <w:suppressAutoHyphens w:val="0"/>
        <w:spacing w:line="276" w:lineRule="auto"/>
        <w:jc w:val="both"/>
        <w:textAlignment w:val="auto"/>
      </w:pPr>
      <w:r>
        <w:tab/>
        <w:t>На основу члана 2</w:t>
      </w:r>
      <w:r>
        <w:rPr>
          <w:lang w:val="sr-Cyrl-BA"/>
        </w:rPr>
        <w:t>10</w:t>
      </w:r>
      <w:r>
        <w:t>..  Закона о привредним друштвима („Службени гласник Републике Српске“, бр. 127/08, 58/09, 100/11, 67/13, 100/17, 82/19 и 17/23), члана 22. Статута „Крајина осигурање“ а.д. Бања Лука (број</w:t>
      </w:r>
      <w:r>
        <w:rPr>
          <w:rFonts w:eastAsia="Calibri"/>
        </w:rPr>
        <w:t xml:space="preserve"> </w:t>
      </w:r>
      <w:r>
        <w:t>02-3567/20, 02-428-1/22, 02-930-1/22 и 02-3253/23),), Скупштина акционара,  на редовној годишњој сједници одржаној дана 17. јуна 2024. године, доноси сљедећу</w:t>
      </w:r>
    </w:p>
    <w:p w14:paraId="5E0DA7F6" w14:textId="77777777" w:rsidR="00480E36" w:rsidRDefault="00480E36" w:rsidP="00480E36">
      <w:pPr>
        <w:suppressAutoHyphens w:val="0"/>
        <w:spacing w:line="276" w:lineRule="auto"/>
        <w:jc w:val="both"/>
        <w:textAlignment w:val="auto"/>
      </w:pPr>
    </w:p>
    <w:p w14:paraId="4CF17157" w14:textId="77777777" w:rsidR="00480E36" w:rsidRDefault="00480E36" w:rsidP="00480E36">
      <w:pPr>
        <w:suppressAutoHyphens w:val="0"/>
        <w:jc w:val="center"/>
        <w:textAlignment w:val="auto"/>
        <w:rPr>
          <w:b/>
          <w:sz w:val="28"/>
          <w:szCs w:val="28"/>
        </w:rPr>
      </w:pPr>
    </w:p>
    <w:p w14:paraId="659602CD" w14:textId="77777777" w:rsidR="00480E36" w:rsidRDefault="00480E36" w:rsidP="00480E36">
      <w:pPr>
        <w:suppressAutoHyphens w:val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О Д Л У К У</w:t>
      </w:r>
    </w:p>
    <w:p w14:paraId="46F65767" w14:textId="7F462CC0" w:rsidR="00480E36" w:rsidRPr="00480E36" w:rsidRDefault="00480E36" w:rsidP="00480E36">
      <w:pPr>
        <w:suppressAutoHyphens w:val="0"/>
        <w:jc w:val="center"/>
        <w:textAlignment w:val="auto"/>
        <w:rPr>
          <w:lang w:val="sr-Cyrl-BA"/>
        </w:rPr>
      </w:pPr>
      <w:r>
        <w:rPr>
          <w:b/>
          <w:lang w:val="sr-Cyrl-BA"/>
        </w:rPr>
        <w:t>о раподјели добити за пословну 2023. годину</w:t>
      </w:r>
    </w:p>
    <w:p w14:paraId="7383D797" w14:textId="77777777" w:rsidR="00480E36" w:rsidRDefault="00480E36" w:rsidP="00480E36">
      <w:pPr>
        <w:suppressAutoHyphens w:val="0"/>
        <w:jc w:val="center"/>
        <w:textAlignment w:val="auto"/>
        <w:rPr>
          <w:b/>
        </w:rPr>
      </w:pPr>
    </w:p>
    <w:p w14:paraId="23F2BF82" w14:textId="77777777" w:rsidR="00480E36" w:rsidRDefault="00480E36" w:rsidP="00480E36">
      <w:pPr>
        <w:suppressAutoHyphens w:val="0"/>
        <w:jc w:val="center"/>
        <w:textAlignment w:val="auto"/>
        <w:rPr>
          <w:b/>
        </w:rPr>
      </w:pPr>
    </w:p>
    <w:p w14:paraId="2DDC6037" w14:textId="77777777" w:rsidR="00480E36" w:rsidRPr="00480E36" w:rsidRDefault="00480E36" w:rsidP="00480E36">
      <w:pPr>
        <w:suppressAutoHyphens w:val="0"/>
        <w:autoSpaceDN/>
        <w:spacing w:after="200" w:line="276" w:lineRule="auto"/>
        <w:jc w:val="center"/>
        <w:textAlignment w:val="auto"/>
        <w:rPr>
          <w:rFonts w:asciiTheme="minorHAnsi" w:eastAsiaTheme="minorEastAsia" w:hAnsiTheme="minorHAnsi" w:cstheme="minorBidi"/>
          <w:b/>
          <w:bCs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b/>
          <w:bCs/>
          <w:sz w:val="22"/>
          <w:szCs w:val="22"/>
          <w:lang w:val="sr-Cyrl-BA" w:eastAsia="sr-Latn-RS"/>
        </w:rPr>
        <w:t>о расподјели остварене добити из финанијског резултата за 2023. годину</w:t>
      </w:r>
    </w:p>
    <w:p w14:paraId="7A63F57E" w14:textId="77777777" w:rsidR="00480E36" w:rsidRPr="00480E36" w:rsidRDefault="00480E36" w:rsidP="00480E36">
      <w:pPr>
        <w:suppressAutoHyphens w:val="0"/>
        <w:autoSpaceDN/>
        <w:spacing w:after="200" w:line="276" w:lineRule="auto"/>
        <w:jc w:val="center"/>
        <w:textAlignment w:val="auto"/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Члан 1.</w:t>
      </w:r>
    </w:p>
    <w:p w14:paraId="67CDE8F8" w14:textId="77777777" w:rsidR="00480E36" w:rsidRPr="00480E36" w:rsidRDefault="00480E36" w:rsidP="00480E36">
      <w:pPr>
        <w:suppressAutoHyphens w:val="0"/>
        <w:autoSpaceDN/>
        <w:spacing w:after="200" w:line="276" w:lineRule="auto"/>
        <w:jc w:val="both"/>
        <w:textAlignment w:val="auto"/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Друштво је у пословној 2023. години остварило нето добит у износу од 152.050,00 КМ, која је исказана у билансу успјеха.</w:t>
      </w:r>
    </w:p>
    <w:p w14:paraId="616F5838" w14:textId="77777777" w:rsidR="00480E36" w:rsidRPr="00480E36" w:rsidRDefault="00480E36" w:rsidP="00480E36">
      <w:pPr>
        <w:suppressAutoHyphens w:val="0"/>
        <w:autoSpaceDN/>
        <w:spacing w:after="200" w:line="276" w:lineRule="auto"/>
        <w:jc w:val="center"/>
        <w:textAlignment w:val="auto"/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Члан 2.</w:t>
      </w:r>
    </w:p>
    <w:p w14:paraId="07984C4A" w14:textId="222B1731" w:rsidR="00480E36" w:rsidRPr="00480E36" w:rsidRDefault="00480E36" w:rsidP="00480E36">
      <w:pPr>
        <w:suppressAutoHyphens w:val="0"/>
        <w:autoSpaceDN/>
        <w:spacing w:after="200" w:line="276" w:lineRule="auto"/>
        <w:jc w:val="both"/>
        <w:textAlignment w:val="auto"/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У складу са законским одребама, Статутом и пословном политиком Друштва, узимајући у обзир износ остварене добити, бруто фактурисану премију, структуру трошкова, политику инвестиранја, износ и покриће техничких резерву у 2023. години, законске и статутарне резерве и миш</w:t>
      </w:r>
      <w:r w:rsidR="00043038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љ</w:t>
      </w: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е</w:t>
      </w:r>
      <w:r w:rsidR="00043038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њ</w:t>
      </w: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е Одбора за ревизију као и Управног одбора, добит остварена у 2023. пословној године распоређује се на сљедећи начин:</w:t>
      </w:r>
    </w:p>
    <w:p w14:paraId="78B37497" w14:textId="77777777" w:rsidR="00480E36" w:rsidRPr="00480E36" w:rsidRDefault="00480E36" w:rsidP="00480E36">
      <w:pPr>
        <w:suppressAutoHyphens w:val="0"/>
        <w:autoSpaceDN/>
        <w:spacing w:after="200" w:line="276" w:lineRule="auto"/>
        <w:jc w:val="both"/>
        <w:textAlignment w:val="auto"/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Износ од 152.050,00 КМ остаје као нераспоређена добит.</w:t>
      </w:r>
    </w:p>
    <w:p w14:paraId="178CD086" w14:textId="77777777" w:rsidR="00480E36" w:rsidRPr="00480E36" w:rsidRDefault="00480E36" w:rsidP="00480E36">
      <w:pPr>
        <w:suppressAutoHyphens w:val="0"/>
        <w:autoSpaceDN/>
        <w:spacing w:after="200" w:line="276" w:lineRule="auto"/>
        <w:jc w:val="center"/>
        <w:textAlignment w:val="auto"/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>Члан 3.</w:t>
      </w:r>
    </w:p>
    <w:p w14:paraId="10286E56" w14:textId="77777777" w:rsidR="00480E36" w:rsidRPr="00480E36" w:rsidRDefault="00480E36" w:rsidP="00480E36">
      <w:pPr>
        <w:suppressAutoHyphens w:val="0"/>
        <w:autoSpaceDN/>
        <w:spacing w:after="200" w:line="276" w:lineRule="auto"/>
        <w:jc w:val="both"/>
        <w:textAlignment w:val="auto"/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</w:pPr>
      <w:r w:rsidRPr="00480E36">
        <w:rPr>
          <w:rFonts w:asciiTheme="minorHAnsi" w:eastAsiaTheme="minorEastAsia" w:hAnsiTheme="minorHAnsi" w:cstheme="minorBidi"/>
          <w:sz w:val="22"/>
          <w:szCs w:val="22"/>
          <w:lang w:val="sr-Cyrl-BA" w:eastAsia="sr-Latn-RS"/>
        </w:rPr>
        <w:t xml:space="preserve">Одлука ступа на снагу даном доношења. </w:t>
      </w:r>
    </w:p>
    <w:p w14:paraId="5C109389" w14:textId="18C3E2B1" w:rsidR="00480E36" w:rsidRDefault="00480E36" w:rsidP="00480E36">
      <w:pPr>
        <w:suppressAutoHyphens w:val="0"/>
        <w:textAlignment w:val="auto"/>
      </w:pPr>
      <w:r>
        <w:tab/>
      </w:r>
      <w:r>
        <w:tab/>
      </w:r>
    </w:p>
    <w:p w14:paraId="02F8DEA4" w14:textId="77777777" w:rsidR="00480E36" w:rsidRDefault="00480E36" w:rsidP="00480E36">
      <w:pPr>
        <w:suppressAutoHyphens w:val="0"/>
        <w:ind w:left="5040" w:firstLine="720"/>
        <w:textAlignment w:val="auto"/>
      </w:pPr>
      <w:r>
        <w:t xml:space="preserve">      ПРЕДСЈЕДНИК</w:t>
      </w:r>
    </w:p>
    <w:p w14:paraId="2081F453" w14:textId="77777777" w:rsidR="00480E36" w:rsidRDefault="00480E36" w:rsidP="00480E36">
      <w:pPr>
        <w:suppressAutoHyphens w:val="0"/>
        <w:textAlignment w:val="auto"/>
      </w:pPr>
      <w:r>
        <w:t xml:space="preserve">                                                                        </w:t>
      </w:r>
      <w:r>
        <w:tab/>
        <w:t xml:space="preserve">        СКУПШТИНЕ АКЦИОНАРА</w:t>
      </w:r>
    </w:p>
    <w:p w14:paraId="3486D737" w14:textId="77777777" w:rsidR="00480E36" w:rsidRDefault="00480E36" w:rsidP="00480E36">
      <w:pPr>
        <w:suppressAutoHyphens w:val="0"/>
        <w:textAlignment w:val="auto"/>
      </w:pPr>
      <w:r>
        <w:tab/>
      </w:r>
      <w:r>
        <w:tab/>
      </w:r>
    </w:p>
    <w:p w14:paraId="33FB3944" w14:textId="77777777" w:rsidR="00480E36" w:rsidRDefault="00480E36" w:rsidP="00480E36">
      <w:pPr>
        <w:suppressAutoHyphens w:val="0"/>
        <w:jc w:val="both"/>
        <w:textAlignment w:val="auto"/>
      </w:pP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>
        <w:tab/>
      </w:r>
      <w:r>
        <w:tab/>
        <w:t xml:space="preserve"> ______________________</w:t>
      </w:r>
    </w:p>
    <w:p w14:paraId="2AEA105B" w14:textId="77777777" w:rsidR="00480E36" w:rsidRDefault="00480E36" w:rsidP="00480E36">
      <w:pPr>
        <w:suppressAutoHyphens w:val="0"/>
        <w:jc w:val="both"/>
        <w:textAlignment w:val="auto"/>
      </w:pPr>
    </w:p>
    <w:p w14:paraId="2552B373" w14:textId="77777777" w:rsidR="00480E36" w:rsidRDefault="00480E36" w:rsidP="00480E36">
      <w:pPr>
        <w:suppressAutoHyphens w:val="0"/>
        <w:jc w:val="both"/>
        <w:textAlignment w:val="auto"/>
      </w:pPr>
      <w:r>
        <w:t xml:space="preserve">Прилог: </w:t>
      </w:r>
    </w:p>
    <w:p w14:paraId="52C4A7E9" w14:textId="6817BDCC" w:rsidR="00480E36" w:rsidRDefault="00480E36" w:rsidP="00480E36">
      <w:pPr>
        <w:suppressAutoHyphens w:val="0"/>
        <w:jc w:val="both"/>
        <w:textAlignment w:val="auto"/>
        <w:rPr>
          <w:lang w:val="sr-Cyrl-BA"/>
        </w:rPr>
      </w:pPr>
      <w:r>
        <w:t xml:space="preserve">- </w:t>
      </w:r>
      <w:r>
        <w:rPr>
          <w:lang w:val="sr-Cyrl-BA"/>
        </w:rPr>
        <w:t>Приједлог Извршног одбора,</w:t>
      </w:r>
    </w:p>
    <w:p w14:paraId="71D92DAC" w14:textId="7C5C28E7" w:rsidR="00480E36" w:rsidRDefault="00480E36" w:rsidP="00480E36">
      <w:pPr>
        <w:suppressAutoHyphens w:val="0"/>
        <w:jc w:val="both"/>
        <w:textAlignment w:val="auto"/>
        <w:rPr>
          <w:lang w:val="sr-Cyrl-BA"/>
        </w:rPr>
      </w:pPr>
      <w:r>
        <w:rPr>
          <w:lang w:val="sr-Cyrl-BA"/>
        </w:rPr>
        <w:t xml:space="preserve"> - закључак Одбора за ревизију</w:t>
      </w:r>
    </w:p>
    <w:p w14:paraId="54FB8715" w14:textId="457023C7" w:rsidR="00A97933" w:rsidRPr="00480E36" w:rsidRDefault="00480E36" w:rsidP="00480E36">
      <w:pPr>
        <w:suppressAutoHyphens w:val="0"/>
        <w:jc w:val="both"/>
        <w:textAlignment w:val="auto"/>
        <w:rPr>
          <w:lang w:val="sr-Cyrl-BA"/>
        </w:rPr>
      </w:pPr>
      <w:r>
        <w:rPr>
          <w:lang w:val="sr-Cyrl-BA"/>
        </w:rPr>
        <w:t xml:space="preserve">-Одлука Управног одбора </w:t>
      </w:r>
    </w:p>
    <w:sectPr w:rsidR="00A97933" w:rsidRPr="00480E3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8A"/>
    <w:rsid w:val="00043038"/>
    <w:rsid w:val="00480E36"/>
    <w:rsid w:val="0079748A"/>
    <w:rsid w:val="00870DAB"/>
    <w:rsid w:val="00A9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7A36"/>
  <w15:chartTrackingRefBased/>
  <w15:docId w15:val="{46551A31-1EF2-4ECF-B503-DB48001E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E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ThinkCentre</cp:lastModifiedBy>
  <cp:revision>6</cp:revision>
  <dcterms:created xsi:type="dcterms:W3CDTF">2024-05-09T09:23:00Z</dcterms:created>
  <dcterms:modified xsi:type="dcterms:W3CDTF">2024-05-13T13:30:00Z</dcterms:modified>
</cp:coreProperties>
</file>